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孙东昌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生物工程学院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sundch@zjut.edu.cn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vertAlign w:val="baseline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CRISPR基因调控</w:t>
            </w:r>
            <w:r>
              <w:rPr>
                <w:rFonts w:hint="eastAsia" w:eastAsiaTheme="minorEastAsia"/>
                <w:vertAlign w:val="baseline"/>
                <w:lang w:val="en-US" w:eastAsia="zh-CN"/>
              </w:rPr>
              <w:t>，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微生物合成生物学制药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36878CA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B2EF7D6">
            <w:pP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孙东昌教授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博士生导师，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美国微生物学会“Young Investigator”，法国图卢兹第三大学微生物学博士，加拿大英属哥伦比亚大学访问学者，中国微生物学会会员，中国遗传学会会员，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中国化工学会会员，浙江省高校中青年学科带头人，浙江省微生物学会青委会副主任委员，研究方向为CRISPR基因编辑与微生物合成生物制药，开展CRISPR调控基础与应用研究，开发产活性代谢产物的高版本微生物底盘细胞，先后主持国家自然科学基金3项、省级项目3项和重大横向项目，任法国国家科研署（ANR）项目评审专家、波兰/中国自然科学基金评审专家、苏黎世联邦理工学院学科带头人专项通讯评审专家、教育部研究生学位论文评审专家，通讯/第一作者在Biotechnol Adv、ACS Synth Biol、Appl Env Microbiol、J Bacteriol、J Antimicrob Chemoth、Appl Microbiol Biotechnol等主流期刊上发表科研论文20余篇，第一发明人授权国家发明专利3项。任Front Microbiol期刊编委，Nat Commun、Crit Rev Microbiol、Chem Eng J、mSphere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等SCI期刊论文评审专家，入选浙江工业大学青年英才支持计划，获浙江工业大学优秀教师、优秀班主任、优秀本科生导师等荣誉称号，指导研究生获中国微生物学会2020年度和2023年度学术年会优秀学术报告奖，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指导本科生参加iGEM大赛获金奖（2018, 2024），指导研究生/本科生获校级优秀学位论文多次。</w:t>
            </w:r>
          </w:p>
          <w:p w14:paraId="2312611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A25F885"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37975FE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9E24BDC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70F4340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33</TotalTime>
  <ScaleCrop>false</ScaleCrop>
  <LinksUpToDate>false</LinksUpToDate>
  <CharactersWithSpaces>117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小邬</cp:lastModifiedBy>
  <dcterms:modified xsi:type="dcterms:W3CDTF">2025-03-04T03:10:43Z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A25C38E493354B92A921CC63680295A8_13</vt:lpwstr>
  </property>
  <property fmtid="{D5CDD505-2E9C-101B-9397-08002B2CF9AE}" pid="4" name="KSOTemplateDocerSaveRecord">
    <vt:lpwstr>eyJoZGlkIjoiODNkYzRlMTVhZmUyMDMxZDFkMGY3MWZhYzgxOTJmN2YiLCJ1c2VySWQiOiI5MDE5NDMwMjAifQ==</vt:lpwstr>
  </property>
</Properties>
</file>